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F8" w:rsidRPr="009E224B" w:rsidRDefault="009E224B" w:rsidP="005D79BF">
      <w:pPr>
        <w:rPr>
          <w:b/>
        </w:rPr>
      </w:pPr>
      <w:bookmarkStart w:id="0" w:name="_GoBack"/>
      <w:bookmarkEnd w:id="0"/>
      <w:r w:rsidRPr="009E224B">
        <w:rPr>
          <w:b/>
        </w:rPr>
        <w:t>RAD and DAP explained</w:t>
      </w:r>
    </w:p>
    <w:p w:rsidR="009E224B" w:rsidRDefault="009E224B" w:rsidP="00B31BF8">
      <w:r>
        <w:t>The government is the main sour</w:t>
      </w:r>
      <w:r w:rsidR="00A46ACB">
        <w:t>ce of aged care funding, but</w:t>
      </w:r>
      <w:r>
        <w:t>, you may be asked to contribute to the cost of your care depending on your ability to pay</w:t>
      </w:r>
      <w:r w:rsidR="00A46ACB">
        <w:t>,</w:t>
      </w:r>
      <w:r>
        <w:t xml:space="preserve"> and your circumstances when you come to live with us. </w:t>
      </w:r>
    </w:p>
    <w:p w:rsidR="009E224B" w:rsidRDefault="00A46ACB" w:rsidP="00B31BF8">
      <w:r>
        <w:t>There are three</w:t>
      </w:r>
      <w:r w:rsidR="009E224B">
        <w:t xml:space="preserve"> ways you can pay for your care:</w:t>
      </w:r>
    </w:p>
    <w:p w:rsidR="00B31BF8" w:rsidRDefault="00B31BF8" w:rsidP="00B31BF8">
      <w:pPr>
        <w:ind w:left="360"/>
      </w:pPr>
    </w:p>
    <w:p w:rsidR="00B31BF8" w:rsidRPr="009E224B" w:rsidRDefault="00B31BF8" w:rsidP="009E224B">
      <w:pPr>
        <w:rPr>
          <w:b/>
        </w:rPr>
      </w:pPr>
      <w:r w:rsidRPr="009E224B">
        <w:rPr>
          <w:b/>
        </w:rPr>
        <w:t>Refundable Accommodation Deposit (RAD)</w:t>
      </w:r>
    </w:p>
    <w:p w:rsidR="009E224B" w:rsidRPr="009E224B" w:rsidRDefault="009E224B" w:rsidP="009E224B">
      <w:pPr>
        <w:rPr>
          <w:rFonts w:cs="Arial"/>
          <w:color w:val="666666"/>
          <w:sz w:val="27"/>
          <w:szCs w:val="27"/>
          <w:shd w:val="clear" w:color="auto" w:fill="FFFFFF"/>
        </w:rPr>
      </w:pPr>
      <w:r>
        <w:t xml:space="preserve">The Refundable Accommodation Deposit is </w:t>
      </w:r>
      <w:r w:rsidR="00A857CA">
        <w:t xml:space="preserve">a lump-sum </w:t>
      </w:r>
      <w:r>
        <w:t>deposit which is fully refundable when you leave our care home. You can either pay the RAD in full or you can pay a smaller RAD and lower Daily Accommodation Payment.</w:t>
      </w:r>
    </w:p>
    <w:p w:rsidR="00116437" w:rsidRDefault="00116437" w:rsidP="009E224B">
      <w:pPr>
        <w:rPr>
          <w:b/>
        </w:rPr>
      </w:pPr>
    </w:p>
    <w:p w:rsidR="00B31BF8" w:rsidRPr="009E224B" w:rsidRDefault="00B31BF8" w:rsidP="009E224B">
      <w:pPr>
        <w:rPr>
          <w:b/>
        </w:rPr>
      </w:pPr>
      <w:r w:rsidRPr="009E224B">
        <w:rPr>
          <w:b/>
        </w:rPr>
        <w:t>Daily Accommodation Payment (DAP)</w:t>
      </w:r>
    </w:p>
    <w:p w:rsidR="00116437" w:rsidRDefault="000E1EDD" w:rsidP="000E1EDD">
      <w:r>
        <w:t>The Daily Accommodation Payment is a daily fee which is charged if you have not chosen to pay Refundable Accommodation Deposit</w:t>
      </w:r>
      <w:r w:rsidR="00116437">
        <w:t xml:space="preserve"> in full</w:t>
      </w:r>
      <w:r>
        <w:t xml:space="preserve">. </w:t>
      </w:r>
    </w:p>
    <w:p w:rsidR="00A857CA" w:rsidRDefault="00116437" w:rsidP="000E1EDD">
      <w:r>
        <w:t xml:space="preserve">The Daily Accommodation Payment is </w:t>
      </w:r>
      <w:r w:rsidR="000E1EDD">
        <w:t xml:space="preserve">charged as a percentage of the remaining </w:t>
      </w:r>
      <w:r>
        <w:t>Refundable Accommodation Deposit. The percentage used is decided by the government.</w:t>
      </w:r>
    </w:p>
    <w:p w:rsidR="00116437" w:rsidRDefault="00116437" w:rsidP="000E1EDD">
      <w:r>
        <w:t>For exampl</w:t>
      </w:r>
      <w:r w:rsidR="00124938">
        <w:t>e, if the Refundable Accommodation Deposit is $350,000 but you choose not to pay it, you will be charged a Daily Accommodation Payment of $54.85.</w:t>
      </w:r>
    </w:p>
    <w:p w:rsidR="00116437" w:rsidRDefault="00116437" w:rsidP="000E1EDD">
      <w:r>
        <w:rPr>
          <w:noProof/>
          <w:lang w:val="en-GB" w:eastAsia="en-GB"/>
        </w:rPr>
        <w:drawing>
          <wp:inline distT="0" distB="0" distL="0" distR="0">
            <wp:extent cx="5486400" cy="13335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857CA" w:rsidRDefault="00A857CA" w:rsidP="00124938"/>
    <w:p w:rsidR="00B31BF8" w:rsidRPr="00124938" w:rsidRDefault="00B31BF8" w:rsidP="00124938">
      <w:pPr>
        <w:rPr>
          <w:b/>
        </w:rPr>
      </w:pPr>
      <w:r w:rsidRPr="00124938">
        <w:rPr>
          <w:b/>
        </w:rPr>
        <w:t>Combination Refundable and Daily Accommodation Payment</w:t>
      </w:r>
    </w:p>
    <w:p w:rsidR="00A857CA" w:rsidRDefault="00A857CA" w:rsidP="005C0F79">
      <w:r>
        <w:t xml:space="preserve">This option </w:t>
      </w:r>
      <w:r w:rsidR="005C0F79">
        <w:t xml:space="preserve">is </w:t>
      </w:r>
      <w:r>
        <w:t xml:space="preserve">a combination of both the lump-sum </w:t>
      </w:r>
      <w:r w:rsidR="005C0F79">
        <w:t xml:space="preserve">RAD and </w:t>
      </w:r>
      <w:r>
        <w:t xml:space="preserve">ongoing </w:t>
      </w:r>
      <w:r w:rsidR="005C0F79">
        <w:t xml:space="preserve">DAP </w:t>
      </w:r>
      <w:r>
        <w:t>payments.</w:t>
      </w:r>
    </w:p>
    <w:p w:rsidR="00B210D4" w:rsidRDefault="00B210D4" w:rsidP="00B210D4">
      <w:r>
        <w:t>For example, if the Refundable Accommodation Deposit is $350,000 and you choose to pay $175,000 you will be charged a Daily Accommodation Payment of $27.42.</w:t>
      </w:r>
    </w:p>
    <w:p w:rsidR="005C0F79" w:rsidRDefault="005C0F79" w:rsidP="005C0F79">
      <w:r>
        <w:rPr>
          <w:noProof/>
          <w:lang w:val="en-GB" w:eastAsia="en-GB"/>
        </w:rPr>
        <w:lastRenderedPageBreak/>
        <w:drawing>
          <wp:inline distT="0" distB="0" distL="0" distR="0" wp14:anchorId="2DC40A95" wp14:editId="54D6C900">
            <wp:extent cx="5486400" cy="13335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A3CCB" w:rsidRDefault="00EA3CCB" w:rsidP="005C0F79"/>
    <w:p w:rsidR="00EA3CCB" w:rsidRDefault="00EA3CCB" w:rsidP="00EA3CCB">
      <w:pPr>
        <w:spacing w:after="0"/>
      </w:pPr>
      <w:r>
        <w:t xml:space="preserve"> </w:t>
      </w:r>
    </w:p>
    <w:p w:rsidR="00EA3CCB" w:rsidRDefault="00EA3CCB" w:rsidP="00EA3CCB">
      <w:pPr>
        <w:rPr>
          <w:sz w:val="16"/>
          <w:szCs w:val="16"/>
        </w:rPr>
      </w:pPr>
    </w:p>
    <w:sectPr w:rsidR="00EA3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EEC"/>
    <w:multiLevelType w:val="hybridMultilevel"/>
    <w:tmpl w:val="FDD0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140"/>
    <w:multiLevelType w:val="hybridMultilevel"/>
    <w:tmpl w:val="A33A8E9C"/>
    <w:lvl w:ilvl="0" w:tplc="84229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69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81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A1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02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C5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62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CA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40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3C"/>
    <w:rsid w:val="000E1EDD"/>
    <w:rsid w:val="00116437"/>
    <w:rsid w:val="00124938"/>
    <w:rsid w:val="0033643C"/>
    <w:rsid w:val="005C0F79"/>
    <w:rsid w:val="005D79BF"/>
    <w:rsid w:val="008956BA"/>
    <w:rsid w:val="009A5147"/>
    <w:rsid w:val="009E224B"/>
    <w:rsid w:val="00A46ACB"/>
    <w:rsid w:val="00A857CA"/>
    <w:rsid w:val="00AC0633"/>
    <w:rsid w:val="00B210D4"/>
    <w:rsid w:val="00B31BF8"/>
    <w:rsid w:val="00BE729D"/>
    <w:rsid w:val="00CE31F0"/>
    <w:rsid w:val="00E52356"/>
    <w:rsid w:val="00E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7C59F-691F-488A-855C-5F8918A6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3C"/>
    <w:pPr>
      <w:spacing w:line="312" w:lineRule="auto"/>
    </w:pPr>
    <w:rPr>
      <w:rFonts w:ascii="Arial" w:eastAsiaTheme="minorEastAsia" w:hAnsi="Arial"/>
      <w:sz w:val="24"/>
      <w:szCs w:val="21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4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43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43C"/>
    <w:rPr>
      <w:rFonts w:asciiTheme="majorHAnsi" w:eastAsiaTheme="majorEastAsia" w:hAnsiTheme="majorHAnsi" w:cstheme="majorBidi"/>
      <w:caps/>
      <w:sz w:val="32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33643C"/>
    <w:rPr>
      <w:rFonts w:asciiTheme="majorHAnsi" w:eastAsiaTheme="majorEastAsia" w:hAnsiTheme="majorHAnsi" w:cstheme="majorBidi"/>
      <w:i/>
      <w:i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3364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57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01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31A829-1A39-4F8E-B7CB-BF747C764E0E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9F3092C8-44E4-4BB4-BDC4-65163EEC0E9F}">
      <dgm:prSet phldrT="[Text]" custT="1"/>
      <dgm:spPr/>
      <dgm:t>
        <a:bodyPr/>
        <a:lstStyle/>
        <a:p>
          <a:r>
            <a:rPr lang="en-GB" sz="1700" b="1"/>
            <a:t>$350,000</a:t>
          </a:r>
        </a:p>
        <a:p>
          <a:r>
            <a:rPr lang="en-GB" sz="1800" b="1"/>
            <a:t>(RAD)</a:t>
          </a:r>
        </a:p>
      </dgm:t>
    </dgm:pt>
    <dgm:pt modelId="{DB003EAC-60F5-49F3-97B1-F79E96DAD079}" type="parTrans" cxnId="{0B72F07A-1AE5-4E38-87E7-9A3046BC743A}">
      <dgm:prSet/>
      <dgm:spPr/>
      <dgm:t>
        <a:bodyPr/>
        <a:lstStyle/>
        <a:p>
          <a:endParaRPr lang="en-GB"/>
        </a:p>
      </dgm:t>
    </dgm:pt>
    <dgm:pt modelId="{56ED7C13-1E1F-4539-9EB8-234AF0B90B60}" type="sibTrans" cxnId="{0B72F07A-1AE5-4E38-87E7-9A3046BC743A}">
      <dgm:prSet/>
      <dgm:spPr/>
      <dgm:t>
        <a:bodyPr/>
        <a:lstStyle/>
        <a:p>
          <a:endParaRPr lang="en-GB"/>
        </a:p>
      </dgm:t>
    </dgm:pt>
    <dgm:pt modelId="{B657737B-D133-43CD-89B0-036BDF043E25}">
      <dgm:prSet phldrT="[Text]" custT="1"/>
      <dgm:spPr/>
      <dgm:t>
        <a:bodyPr/>
        <a:lstStyle/>
        <a:p>
          <a:r>
            <a:rPr lang="en-GB" sz="1800" b="1"/>
            <a:t>5.77%</a:t>
          </a:r>
        </a:p>
      </dgm:t>
    </dgm:pt>
    <dgm:pt modelId="{F83B6C7A-6545-43E7-BBEB-ABF7FA40CC36}" type="parTrans" cxnId="{C399C6D6-4A26-4F78-BEC6-0409AAE00979}">
      <dgm:prSet/>
      <dgm:spPr/>
      <dgm:t>
        <a:bodyPr/>
        <a:lstStyle/>
        <a:p>
          <a:endParaRPr lang="en-GB"/>
        </a:p>
      </dgm:t>
    </dgm:pt>
    <dgm:pt modelId="{3C3B4FEA-89C6-4019-8C14-47E940C5EC5B}" type="sibTrans" cxnId="{C399C6D6-4A26-4F78-BEC6-0409AAE00979}">
      <dgm:prSet/>
      <dgm:spPr/>
      <dgm:t>
        <a:bodyPr/>
        <a:lstStyle/>
        <a:p>
          <a:endParaRPr lang="en-GB"/>
        </a:p>
      </dgm:t>
    </dgm:pt>
    <dgm:pt modelId="{E338ACD8-9754-4480-BC72-2620A4905C2E}">
      <dgm:prSet phldrT="[Text]" custT="1"/>
      <dgm:spPr/>
      <dgm:t>
        <a:bodyPr/>
        <a:lstStyle/>
        <a:p>
          <a:r>
            <a:rPr lang="en-GB" sz="1800" b="1"/>
            <a:t>$55.33</a:t>
          </a:r>
        </a:p>
        <a:p>
          <a:r>
            <a:rPr lang="en-GB" sz="1800" b="1"/>
            <a:t>(DAP)</a:t>
          </a:r>
          <a:endParaRPr lang="en-GB" sz="2400" b="1"/>
        </a:p>
      </dgm:t>
    </dgm:pt>
    <dgm:pt modelId="{E59F100F-C5F1-4158-8873-C26AB5C01E74}" type="parTrans" cxnId="{847BBDDD-6EA9-4036-80F7-62A7F2211094}">
      <dgm:prSet/>
      <dgm:spPr/>
      <dgm:t>
        <a:bodyPr/>
        <a:lstStyle/>
        <a:p>
          <a:endParaRPr lang="en-GB"/>
        </a:p>
      </dgm:t>
    </dgm:pt>
    <dgm:pt modelId="{73B21661-CD2D-4BE8-8729-216FD85A4FE0}" type="sibTrans" cxnId="{847BBDDD-6EA9-4036-80F7-62A7F2211094}">
      <dgm:prSet/>
      <dgm:spPr/>
      <dgm:t>
        <a:bodyPr/>
        <a:lstStyle/>
        <a:p>
          <a:endParaRPr lang="en-GB"/>
        </a:p>
      </dgm:t>
    </dgm:pt>
    <dgm:pt modelId="{AA942725-C52A-45C2-BBF5-50710DE5683D}" type="pres">
      <dgm:prSet presAssocID="{E831A829-1A39-4F8E-B7CB-BF747C764E0E}" presName="linearFlow" presStyleCnt="0">
        <dgm:presLayoutVars>
          <dgm:dir/>
          <dgm:resizeHandles val="exact"/>
        </dgm:presLayoutVars>
      </dgm:prSet>
      <dgm:spPr/>
    </dgm:pt>
    <dgm:pt modelId="{1C730FE6-4AF6-474D-8F02-DB38E091A9B3}" type="pres">
      <dgm:prSet presAssocID="{9F3092C8-44E4-4BB4-BDC4-65163EEC0E9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21BC26-8159-49F6-AED5-4D6FA3FE65A6}" type="pres">
      <dgm:prSet presAssocID="{56ED7C13-1E1F-4539-9EB8-234AF0B90B60}" presName="spacerL" presStyleCnt="0"/>
      <dgm:spPr/>
    </dgm:pt>
    <dgm:pt modelId="{933DEE3F-A905-47AA-B648-968324909AC9}" type="pres">
      <dgm:prSet presAssocID="{56ED7C13-1E1F-4539-9EB8-234AF0B90B60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en-GB"/>
        </a:p>
      </dgm:t>
    </dgm:pt>
    <dgm:pt modelId="{581D877D-4BE3-4D42-AA93-FE9EE6A2CF9F}" type="pres">
      <dgm:prSet presAssocID="{56ED7C13-1E1F-4539-9EB8-234AF0B90B60}" presName="spacerR" presStyleCnt="0"/>
      <dgm:spPr/>
    </dgm:pt>
    <dgm:pt modelId="{6A2A1C0E-99A8-4AA1-A74E-942D1BE1E3E5}" type="pres">
      <dgm:prSet presAssocID="{B657737B-D133-43CD-89B0-036BDF043E2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1A299C-0345-4D26-9586-681B55534069}" type="pres">
      <dgm:prSet presAssocID="{3C3B4FEA-89C6-4019-8C14-47E940C5EC5B}" presName="spacerL" presStyleCnt="0"/>
      <dgm:spPr/>
    </dgm:pt>
    <dgm:pt modelId="{B99BBCFA-494A-4CC1-A00A-DE5870246C8E}" type="pres">
      <dgm:prSet presAssocID="{3C3B4FEA-89C6-4019-8C14-47E940C5EC5B}" presName="sibTrans" presStyleLbl="sibTrans2D1" presStyleIdx="1" presStyleCnt="2"/>
      <dgm:spPr/>
      <dgm:t>
        <a:bodyPr/>
        <a:lstStyle/>
        <a:p>
          <a:endParaRPr lang="en-GB"/>
        </a:p>
      </dgm:t>
    </dgm:pt>
    <dgm:pt modelId="{D184E5CC-F74E-4DBE-93B5-2565D64CA76B}" type="pres">
      <dgm:prSet presAssocID="{3C3B4FEA-89C6-4019-8C14-47E940C5EC5B}" presName="spacerR" presStyleCnt="0"/>
      <dgm:spPr/>
    </dgm:pt>
    <dgm:pt modelId="{FE8D1227-B2DA-4250-BE8E-A9E373D024AA}" type="pres">
      <dgm:prSet presAssocID="{E338ACD8-9754-4480-BC72-2620A4905C2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122620F-55D5-4B2A-BE4B-5B5C6400E770}" type="presOf" srcId="{9F3092C8-44E4-4BB4-BDC4-65163EEC0E9F}" destId="{1C730FE6-4AF6-474D-8F02-DB38E091A9B3}" srcOrd="0" destOrd="0" presId="urn:microsoft.com/office/officeart/2005/8/layout/equation1"/>
    <dgm:cxn modelId="{847BBDDD-6EA9-4036-80F7-62A7F2211094}" srcId="{E831A829-1A39-4F8E-B7CB-BF747C764E0E}" destId="{E338ACD8-9754-4480-BC72-2620A4905C2E}" srcOrd="2" destOrd="0" parTransId="{E59F100F-C5F1-4158-8873-C26AB5C01E74}" sibTransId="{73B21661-CD2D-4BE8-8729-216FD85A4FE0}"/>
    <dgm:cxn modelId="{0B72F07A-1AE5-4E38-87E7-9A3046BC743A}" srcId="{E831A829-1A39-4F8E-B7CB-BF747C764E0E}" destId="{9F3092C8-44E4-4BB4-BDC4-65163EEC0E9F}" srcOrd="0" destOrd="0" parTransId="{DB003EAC-60F5-49F3-97B1-F79E96DAD079}" sibTransId="{56ED7C13-1E1F-4539-9EB8-234AF0B90B60}"/>
    <dgm:cxn modelId="{A67C7939-0B38-41B1-9713-8F68D033606B}" type="presOf" srcId="{E338ACD8-9754-4480-BC72-2620A4905C2E}" destId="{FE8D1227-B2DA-4250-BE8E-A9E373D024AA}" srcOrd="0" destOrd="0" presId="urn:microsoft.com/office/officeart/2005/8/layout/equation1"/>
    <dgm:cxn modelId="{5EB78E41-0DD9-4DA5-9D6C-19E58C932E83}" type="presOf" srcId="{56ED7C13-1E1F-4539-9EB8-234AF0B90B60}" destId="{933DEE3F-A905-47AA-B648-968324909AC9}" srcOrd="0" destOrd="0" presId="urn:microsoft.com/office/officeart/2005/8/layout/equation1"/>
    <dgm:cxn modelId="{376427E8-A515-47C8-B0E9-B5A633E32B88}" type="presOf" srcId="{3C3B4FEA-89C6-4019-8C14-47E940C5EC5B}" destId="{B99BBCFA-494A-4CC1-A00A-DE5870246C8E}" srcOrd="0" destOrd="0" presId="urn:microsoft.com/office/officeart/2005/8/layout/equation1"/>
    <dgm:cxn modelId="{F46588D8-3DFC-4524-A02B-67D82CF66AE2}" type="presOf" srcId="{E831A829-1A39-4F8E-B7CB-BF747C764E0E}" destId="{AA942725-C52A-45C2-BBF5-50710DE5683D}" srcOrd="0" destOrd="0" presId="urn:microsoft.com/office/officeart/2005/8/layout/equation1"/>
    <dgm:cxn modelId="{C399C6D6-4A26-4F78-BEC6-0409AAE00979}" srcId="{E831A829-1A39-4F8E-B7CB-BF747C764E0E}" destId="{B657737B-D133-43CD-89B0-036BDF043E25}" srcOrd="1" destOrd="0" parTransId="{F83B6C7A-6545-43E7-BBEB-ABF7FA40CC36}" sibTransId="{3C3B4FEA-89C6-4019-8C14-47E940C5EC5B}"/>
    <dgm:cxn modelId="{53CFA26F-AB50-4C6B-AE6F-8BD2C5B81955}" type="presOf" srcId="{B657737B-D133-43CD-89B0-036BDF043E25}" destId="{6A2A1C0E-99A8-4AA1-A74E-942D1BE1E3E5}" srcOrd="0" destOrd="0" presId="urn:microsoft.com/office/officeart/2005/8/layout/equation1"/>
    <dgm:cxn modelId="{85463020-1FC3-4D7B-A6EB-6089F07CAC5F}" type="presParOf" srcId="{AA942725-C52A-45C2-BBF5-50710DE5683D}" destId="{1C730FE6-4AF6-474D-8F02-DB38E091A9B3}" srcOrd="0" destOrd="0" presId="urn:microsoft.com/office/officeart/2005/8/layout/equation1"/>
    <dgm:cxn modelId="{19D168D7-16C7-4604-9002-D5B6444C9D2A}" type="presParOf" srcId="{AA942725-C52A-45C2-BBF5-50710DE5683D}" destId="{E421BC26-8159-49F6-AED5-4D6FA3FE65A6}" srcOrd="1" destOrd="0" presId="urn:microsoft.com/office/officeart/2005/8/layout/equation1"/>
    <dgm:cxn modelId="{2ED0051D-B934-4982-92D0-77BE5B1A1390}" type="presParOf" srcId="{AA942725-C52A-45C2-BBF5-50710DE5683D}" destId="{933DEE3F-A905-47AA-B648-968324909AC9}" srcOrd="2" destOrd="0" presId="urn:microsoft.com/office/officeart/2005/8/layout/equation1"/>
    <dgm:cxn modelId="{B62B9855-416A-470B-96BE-9F70BA4D85C5}" type="presParOf" srcId="{AA942725-C52A-45C2-BBF5-50710DE5683D}" destId="{581D877D-4BE3-4D42-AA93-FE9EE6A2CF9F}" srcOrd="3" destOrd="0" presId="urn:microsoft.com/office/officeart/2005/8/layout/equation1"/>
    <dgm:cxn modelId="{E0B1E0DE-60AE-45BB-AAD1-CB2A2E1F425C}" type="presParOf" srcId="{AA942725-C52A-45C2-BBF5-50710DE5683D}" destId="{6A2A1C0E-99A8-4AA1-A74E-942D1BE1E3E5}" srcOrd="4" destOrd="0" presId="urn:microsoft.com/office/officeart/2005/8/layout/equation1"/>
    <dgm:cxn modelId="{9E9E6BEC-6E3F-4D98-8366-DF7F8A3949A8}" type="presParOf" srcId="{AA942725-C52A-45C2-BBF5-50710DE5683D}" destId="{A01A299C-0345-4D26-9586-681B55534069}" srcOrd="5" destOrd="0" presId="urn:microsoft.com/office/officeart/2005/8/layout/equation1"/>
    <dgm:cxn modelId="{5435A2E7-3F8E-4980-873D-44F1C87C53A0}" type="presParOf" srcId="{AA942725-C52A-45C2-BBF5-50710DE5683D}" destId="{B99BBCFA-494A-4CC1-A00A-DE5870246C8E}" srcOrd="6" destOrd="0" presId="urn:microsoft.com/office/officeart/2005/8/layout/equation1"/>
    <dgm:cxn modelId="{7B60D4A6-E890-4F3D-A74A-EA806DF89F56}" type="presParOf" srcId="{AA942725-C52A-45C2-BBF5-50710DE5683D}" destId="{D184E5CC-F74E-4DBE-93B5-2565D64CA76B}" srcOrd="7" destOrd="0" presId="urn:microsoft.com/office/officeart/2005/8/layout/equation1"/>
    <dgm:cxn modelId="{FA345C1B-0D80-41C7-B98B-A8C83B30875A}" type="presParOf" srcId="{AA942725-C52A-45C2-BBF5-50710DE5683D}" destId="{FE8D1227-B2DA-4250-BE8E-A9E373D024AA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31A829-1A39-4F8E-B7CB-BF747C764E0E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9F3092C8-44E4-4BB4-BDC4-65163EEC0E9F}">
      <dgm:prSet phldrT="[Text]" custT="1"/>
      <dgm:spPr/>
      <dgm:t>
        <a:bodyPr/>
        <a:lstStyle/>
        <a:p>
          <a:r>
            <a:rPr lang="en-GB" sz="1700" b="1"/>
            <a:t>$175,000</a:t>
          </a:r>
        </a:p>
        <a:p>
          <a:r>
            <a:rPr lang="en-GB" sz="1700" b="1"/>
            <a:t>(RAD)</a:t>
          </a:r>
          <a:endParaRPr lang="en-GB" sz="1700"/>
        </a:p>
      </dgm:t>
    </dgm:pt>
    <dgm:pt modelId="{DB003EAC-60F5-49F3-97B1-F79E96DAD079}" type="parTrans" cxnId="{0B72F07A-1AE5-4E38-87E7-9A3046BC743A}">
      <dgm:prSet/>
      <dgm:spPr/>
      <dgm:t>
        <a:bodyPr/>
        <a:lstStyle/>
        <a:p>
          <a:endParaRPr lang="en-GB"/>
        </a:p>
      </dgm:t>
    </dgm:pt>
    <dgm:pt modelId="{56ED7C13-1E1F-4539-9EB8-234AF0B90B60}" type="sibTrans" cxnId="{0B72F07A-1AE5-4E38-87E7-9A3046BC743A}">
      <dgm:prSet/>
      <dgm:spPr/>
      <dgm:t>
        <a:bodyPr/>
        <a:lstStyle/>
        <a:p>
          <a:endParaRPr lang="en-GB"/>
        </a:p>
      </dgm:t>
    </dgm:pt>
    <dgm:pt modelId="{B657737B-D133-43CD-89B0-036BDF043E25}">
      <dgm:prSet phldrT="[Text]" custT="1"/>
      <dgm:spPr/>
      <dgm:t>
        <a:bodyPr/>
        <a:lstStyle/>
        <a:p>
          <a:r>
            <a:rPr lang="en-GB" sz="1800" b="1"/>
            <a:t>5.77%</a:t>
          </a:r>
        </a:p>
      </dgm:t>
    </dgm:pt>
    <dgm:pt modelId="{F83B6C7A-6545-43E7-BBEB-ABF7FA40CC36}" type="parTrans" cxnId="{C399C6D6-4A26-4F78-BEC6-0409AAE00979}">
      <dgm:prSet/>
      <dgm:spPr/>
      <dgm:t>
        <a:bodyPr/>
        <a:lstStyle/>
        <a:p>
          <a:endParaRPr lang="en-GB"/>
        </a:p>
      </dgm:t>
    </dgm:pt>
    <dgm:pt modelId="{3C3B4FEA-89C6-4019-8C14-47E940C5EC5B}" type="sibTrans" cxnId="{C399C6D6-4A26-4F78-BEC6-0409AAE00979}">
      <dgm:prSet/>
      <dgm:spPr/>
      <dgm:t>
        <a:bodyPr/>
        <a:lstStyle/>
        <a:p>
          <a:endParaRPr lang="en-GB"/>
        </a:p>
      </dgm:t>
    </dgm:pt>
    <dgm:pt modelId="{E338ACD8-9754-4480-BC72-2620A4905C2E}">
      <dgm:prSet phldrT="[Text]" custT="1"/>
      <dgm:spPr/>
      <dgm:t>
        <a:bodyPr/>
        <a:lstStyle/>
        <a:p>
          <a:r>
            <a:rPr lang="en-GB" sz="1800" b="1"/>
            <a:t>$27.66</a:t>
          </a:r>
        </a:p>
        <a:p>
          <a:r>
            <a:rPr lang="en-GB" sz="1800" b="1"/>
            <a:t>(DAP)</a:t>
          </a:r>
          <a:endParaRPr lang="en-GB" sz="1800"/>
        </a:p>
      </dgm:t>
    </dgm:pt>
    <dgm:pt modelId="{E59F100F-C5F1-4158-8873-C26AB5C01E74}" type="parTrans" cxnId="{847BBDDD-6EA9-4036-80F7-62A7F2211094}">
      <dgm:prSet/>
      <dgm:spPr/>
      <dgm:t>
        <a:bodyPr/>
        <a:lstStyle/>
        <a:p>
          <a:endParaRPr lang="en-GB"/>
        </a:p>
      </dgm:t>
    </dgm:pt>
    <dgm:pt modelId="{73B21661-CD2D-4BE8-8729-216FD85A4FE0}" type="sibTrans" cxnId="{847BBDDD-6EA9-4036-80F7-62A7F2211094}">
      <dgm:prSet/>
      <dgm:spPr/>
      <dgm:t>
        <a:bodyPr/>
        <a:lstStyle/>
        <a:p>
          <a:endParaRPr lang="en-GB"/>
        </a:p>
      </dgm:t>
    </dgm:pt>
    <dgm:pt modelId="{AA942725-C52A-45C2-BBF5-50710DE5683D}" type="pres">
      <dgm:prSet presAssocID="{E831A829-1A39-4F8E-B7CB-BF747C764E0E}" presName="linearFlow" presStyleCnt="0">
        <dgm:presLayoutVars>
          <dgm:dir/>
          <dgm:resizeHandles val="exact"/>
        </dgm:presLayoutVars>
      </dgm:prSet>
      <dgm:spPr/>
    </dgm:pt>
    <dgm:pt modelId="{1C730FE6-4AF6-474D-8F02-DB38E091A9B3}" type="pres">
      <dgm:prSet presAssocID="{9F3092C8-44E4-4BB4-BDC4-65163EEC0E9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21BC26-8159-49F6-AED5-4D6FA3FE65A6}" type="pres">
      <dgm:prSet presAssocID="{56ED7C13-1E1F-4539-9EB8-234AF0B90B60}" presName="spacerL" presStyleCnt="0"/>
      <dgm:spPr/>
    </dgm:pt>
    <dgm:pt modelId="{933DEE3F-A905-47AA-B648-968324909AC9}" type="pres">
      <dgm:prSet presAssocID="{56ED7C13-1E1F-4539-9EB8-234AF0B90B60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en-GB"/>
        </a:p>
      </dgm:t>
    </dgm:pt>
    <dgm:pt modelId="{581D877D-4BE3-4D42-AA93-FE9EE6A2CF9F}" type="pres">
      <dgm:prSet presAssocID="{56ED7C13-1E1F-4539-9EB8-234AF0B90B60}" presName="spacerR" presStyleCnt="0"/>
      <dgm:spPr/>
    </dgm:pt>
    <dgm:pt modelId="{6A2A1C0E-99A8-4AA1-A74E-942D1BE1E3E5}" type="pres">
      <dgm:prSet presAssocID="{B657737B-D133-43CD-89B0-036BDF043E2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1A299C-0345-4D26-9586-681B55534069}" type="pres">
      <dgm:prSet presAssocID="{3C3B4FEA-89C6-4019-8C14-47E940C5EC5B}" presName="spacerL" presStyleCnt="0"/>
      <dgm:spPr/>
    </dgm:pt>
    <dgm:pt modelId="{B99BBCFA-494A-4CC1-A00A-DE5870246C8E}" type="pres">
      <dgm:prSet presAssocID="{3C3B4FEA-89C6-4019-8C14-47E940C5EC5B}" presName="sibTrans" presStyleLbl="sibTrans2D1" presStyleIdx="1" presStyleCnt="2"/>
      <dgm:spPr/>
      <dgm:t>
        <a:bodyPr/>
        <a:lstStyle/>
        <a:p>
          <a:endParaRPr lang="en-GB"/>
        </a:p>
      </dgm:t>
    </dgm:pt>
    <dgm:pt modelId="{D184E5CC-F74E-4DBE-93B5-2565D64CA76B}" type="pres">
      <dgm:prSet presAssocID="{3C3B4FEA-89C6-4019-8C14-47E940C5EC5B}" presName="spacerR" presStyleCnt="0"/>
      <dgm:spPr/>
    </dgm:pt>
    <dgm:pt modelId="{FE8D1227-B2DA-4250-BE8E-A9E373D024AA}" type="pres">
      <dgm:prSet presAssocID="{E338ACD8-9754-4480-BC72-2620A4905C2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22FC6B5-ADBF-49D0-90A8-2D6229237FC4}" type="presOf" srcId="{9F3092C8-44E4-4BB4-BDC4-65163EEC0E9F}" destId="{1C730FE6-4AF6-474D-8F02-DB38E091A9B3}" srcOrd="0" destOrd="0" presId="urn:microsoft.com/office/officeart/2005/8/layout/equation1"/>
    <dgm:cxn modelId="{D4B777B1-D6D6-45EA-8A37-30CE1D519041}" type="presOf" srcId="{56ED7C13-1E1F-4539-9EB8-234AF0B90B60}" destId="{933DEE3F-A905-47AA-B648-968324909AC9}" srcOrd="0" destOrd="0" presId="urn:microsoft.com/office/officeart/2005/8/layout/equation1"/>
    <dgm:cxn modelId="{4944A2AD-57CD-4164-A51E-19039E0FC429}" type="presOf" srcId="{B657737B-D133-43CD-89B0-036BDF043E25}" destId="{6A2A1C0E-99A8-4AA1-A74E-942D1BE1E3E5}" srcOrd="0" destOrd="0" presId="urn:microsoft.com/office/officeart/2005/8/layout/equation1"/>
    <dgm:cxn modelId="{0B72F07A-1AE5-4E38-87E7-9A3046BC743A}" srcId="{E831A829-1A39-4F8E-B7CB-BF747C764E0E}" destId="{9F3092C8-44E4-4BB4-BDC4-65163EEC0E9F}" srcOrd="0" destOrd="0" parTransId="{DB003EAC-60F5-49F3-97B1-F79E96DAD079}" sibTransId="{56ED7C13-1E1F-4539-9EB8-234AF0B90B60}"/>
    <dgm:cxn modelId="{847BBDDD-6EA9-4036-80F7-62A7F2211094}" srcId="{E831A829-1A39-4F8E-B7CB-BF747C764E0E}" destId="{E338ACD8-9754-4480-BC72-2620A4905C2E}" srcOrd="2" destOrd="0" parTransId="{E59F100F-C5F1-4158-8873-C26AB5C01E74}" sibTransId="{73B21661-CD2D-4BE8-8729-216FD85A4FE0}"/>
    <dgm:cxn modelId="{AEAE22DE-1A29-4E40-B20D-A1D088F30161}" type="presOf" srcId="{E831A829-1A39-4F8E-B7CB-BF747C764E0E}" destId="{AA942725-C52A-45C2-BBF5-50710DE5683D}" srcOrd="0" destOrd="0" presId="urn:microsoft.com/office/officeart/2005/8/layout/equation1"/>
    <dgm:cxn modelId="{A9B11F7F-787A-4729-BAEB-1895752AC102}" type="presOf" srcId="{E338ACD8-9754-4480-BC72-2620A4905C2E}" destId="{FE8D1227-B2DA-4250-BE8E-A9E373D024AA}" srcOrd="0" destOrd="0" presId="urn:microsoft.com/office/officeart/2005/8/layout/equation1"/>
    <dgm:cxn modelId="{C399C6D6-4A26-4F78-BEC6-0409AAE00979}" srcId="{E831A829-1A39-4F8E-B7CB-BF747C764E0E}" destId="{B657737B-D133-43CD-89B0-036BDF043E25}" srcOrd="1" destOrd="0" parTransId="{F83B6C7A-6545-43E7-BBEB-ABF7FA40CC36}" sibTransId="{3C3B4FEA-89C6-4019-8C14-47E940C5EC5B}"/>
    <dgm:cxn modelId="{35DEC181-8A18-4C2C-966A-DF362D15EF0B}" type="presOf" srcId="{3C3B4FEA-89C6-4019-8C14-47E940C5EC5B}" destId="{B99BBCFA-494A-4CC1-A00A-DE5870246C8E}" srcOrd="0" destOrd="0" presId="urn:microsoft.com/office/officeart/2005/8/layout/equation1"/>
    <dgm:cxn modelId="{83239337-ACB8-4D1B-A23E-82B822B026D0}" type="presParOf" srcId="{AA942725-C52A-45C2-BBF5-50710DE5683D}" destId="{1C730FE6-4AF6-474D-8F02-DB38E091A9B3}" srcOrd="0" destOrd="0" presId="urn:microsoft.com/office/officeart/2005/8/layout/equation1"/>
    <dgm:cxn modelId="{AFEDF03F-B3D1-4E96-BA8E-A214992D7437}" type="presParOf" srcId="{AA942725-C52A-45C2-BBF5-50710DE5683D}" destId="{E421BC26-8159-49F6-AED5-4D6FA3FE65A6}" srcOrd="1" destOrd="0" presId="urn:microsoft.com/office/officeart/2005/8/layout/equation1"/>
    <dgm:cxn modelId="{8122E014-38C5-4A46-8E98-308BBCF7C156}" type="presParOf" srcId="{AA942725-C52A-45C2-BBF5-50710DE5683D}" destId="{933DEE3F-A905-47AA-B648-968324909AC9}" srcOrd="2" destOrd="0" presId="urn:microsoft.com/office/officeart/2005/8/layout/equation1"/>
    <dgm:cxn modelId="{50FAD3E3-A7AF-45B3-BB05-2060AC8CAC4F}" type="presParOf" srcId="{AA942725-C52A-45C2-BBF5-50710DE5683D}" destId="{581D877D-4BE3-4D42-AA93-FE9EE6A2CF9F}" srcOrd="3" destOrd="0" presId="urn:microsoft.com/office/officeart/2005/8/layout/equation1"/>
    <dgm:cxn modelId="{DB25817C-CFA2-4985-8D52-FB957F6B029B}" type="presParOf" srcId="{AA942725-C52A-45C2-BBF5-50710DE5683D}" destId="{6A2A1C0E-99A8-4AA1-A74E-942D1BE1E3E5}" srcOrd="4" destOrd="0" presId="urn:microsoft.com/office/officeart/2005/8/layout/equation1"/>
    <dgm:cxn modelId="{B681EB26-FDC2-4B9D-ABFA-D3412256F2E4}" type="presParOf" srcId="{AA942725-C52A-45C2-BBF5-50710DE5683D}" destId="{A01A299C-0345-4D26-9586-681B55534069}" srcOrd="5" destOrd="0" presId="urn:microsoft.com/office/officeart/2005/8/layout/equation1"/>
    <dgm:cxn modelId="{E2BF3B82-F4DF-442E-AB2C-1517650586F0}" type="presParOf" srcId="{AA942725-C52A-45C2-BBF5-50710DE5683D}" destId="{B99BBCFA-494A-4CC1-A00A-DE5870246C8E}" srcOrd="6" destOrd="0" presId="urn:microsoft.com/office/officeart/2005/8/layout/equation1"/>
    <dgm:cxn modelId="{5A5CC925-9758-4390-AA35-217625E6A13D}" type="presParOf" srcId="{AA942725-C52A-45C2-BBF5-50710DE5683D}" destId="{D184E5CC-F74E-4DBE-93B5-2565D64CA76B}" srcOrd="7" destOrd="0" presId="urn:microsoft.com/office/officeart/2005/8/layout/equation1"/>
    <dgm:cxn modelId="{E6C8D0A4-ED99-4E89-A30D-21DC6190C008}" type="presParOf" srcId="{AA942725-C52A-45C2-BBF5-50710DE5683D}" destId="{FE8D1227-B2DA-4250-BE8E-A9E373D024AA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730FE6-4AF6-474D-8F02-DB38E091A9B3}">
      <dsp:nvSpPr>
        <dsp:cNvPr id="0" name=""/>
        <dsp:cNvSpPr/>
      </dsp:nvSpPr>
      <dsp:spPr>
        <a:xfrm>
          <a:off x="922" y="55289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b="1" kern="1200"/>
            <a:t>$350,000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(RAD)</a:t>
          </a:r>
        </a:p>
      </dsp:txBody>
      <dsp:txXfrm>
        <a:off x="180014" y="234381"/>
        <a:ext cx="864736" cy="864736"/>
      </dsp:txXfrm>
    </dsp:sp>
    <dsp:sp modelId="{933DEE3F-A905-47AA-B648-968324909AC9}">
      <dsp:nvSpPr>
        <dsp:cNvPr id="0" name=""/>
        <dsp:cNvSpPr/>
      </dsp:nvSpPr>
      <dsp:spPr>
        <a:xfrm>
          <a:off x="1323144" y="312102"/>
          <a:ext cx="709294" cy="709294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1434517" y="423475"/>
        <a:ext cx="486548" cy="486548"/>
      </dsp:txXfrm>
    </dsp:sp>
    <dsp:sp modelId="{6A2A1C0E-99A8-4AA1-A74E-942D1BE1E3E5}">
      <dsp:nvSpPr>
        <dsp:cNvPr id="0" name=""/>
        <dsp:cNvSpPr/>
      </dsp:nvSpPr>
      <dsp:spPr>
        <a:xfrm>
          <a:off x="2131739" y="55289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5.77%</a:t>
          </a:r>
        </a:p>
      </dsp:txBody>
      <dsp:txXfrm>
        <a:off x="2310831" y="234381"/>
        <a:ext cx="864736" cy="864736"/>
      </dsp:txXfrm>
    </dsp:sp>
    <dsp:sp modelId="{B99BBCFA-494A-4CC1-A00A-DE5870246C8E}">
      <dsp:nvSpPr>
        <dsp:cNvPr id="0" name=""/>
        <dsp:cNvSpPr/>
      </dsp:nvSpPr>
      <dsp:spPr>
        <a:xfrm>
          <a:off x="3453961" y="312102"/>
          <a:ext cx="709294" cy="709294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900" kern="1200"/>
        </a:p>
      </dsp:txBody>
      <dsp:txXfrm>
        <a:off x="3547978" y="458217"/>
        <a:ext cx="521260" cy="417064"/>
      </dsp:txXfrm>
    </dsp:sp>
    <dsp:sp modelId="{FE8D1227-B2DA-4250-BE8E-A9E373D024AA}">
      <dsp:nvSpPr>
        <dsp:cNvPr id="0" name=""/>
        <dsp:cNvSpPr/>
      </dsp:nvSpPr>
      <dsp:spPr>
        <a:xfrm>
          <a:off x="4262556" y="55289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$55.33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(DAP)</a:t>
          </a:r>
          <a:endParaRPr lang="en-GB" sz="2400" b="1" kern="1200"/>
        </a:p>
      </dsp:txBody>
      <dsp:txXfrm>
        <a:off x="4441648" y="234381"/>
        <a:ext cx="864736" cy="8647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730FE6-4AF6-474D-8F02-DB38E091A9B3}">
      <dsp:nvSpPr>
        <dsp:cNvPr id="0" name=""/>
        <dsp:cNvSpPr/>
      </dsp:nvSpPr>
      <dsp:spPr>
        <a:xfrm>
          <a:off x="922" y="55289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b="1" kern="1200"/>
            <a:t>$175,000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b="1" kern="1200"/>
            <a:t>(RAD)</a:t>
          </a:r>
          <a:endParaRPr lang="en-GB" sz="1700" kern="1200"/>
        </a:p>
      </dsp:txBody>
      <dsp:txXfrm>
        <a:off x="180014" y="234381"/>
        <a:ext cx="864736" cy="864736"/>
      </dsp:txXfrm>
    </dsp:sp>
    <dsp:sp modelId="{933DEE3F-A905-47AA-B648-968324909AC9}">
      <dsp:nvSpPr>
        <dsp:cNvPr id="0" name=""/>
        <dsp:cNvSpPr/>
      </dsp:nvSpPr>
      <dsp:spPr>
        <a:xfrm>
          <a:off x="1323144" y="312102"/>
          <a:ext cx="709294" cy="709294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1434517" y="423475"/>
        <a:ext cx="486548" cy="486548"/>
      </dsp:txXfrm>
    </dsp:sp>
    <dsp:sp modelId="{6A2A1C0E-99A8-4AA1-A74E-942D1BE1E3E5}">
      <dsp:nvSpPr>
        <dsp:cNvPr id="0" name=""/>
        <dsp:cNvSpPr/>
      </dsp:nvSpPr>
      <dsp:spPr>
        <a:xfrm>
          <a:off x="2131739" y="55289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5.77%</a:t>
          </a:r>
        </a:p>
      </dsp:txBody>
      <dsp:txXfrm>
        <a:off x="2310831" y="234381"/>
        <a:ext cx="864736" cy="864736"/>
      </dsp:txXfrm>
    </dsp:sp>
    <dsp:sp modelId="{B99BBCFA-494A-4CC1-A00A-DE5870246C8E}">
      <dsp:nvSpPr>
        <dsp:cNvPr id="0" name=""/>
        <dsp:cNvSpPr/>
      </dsp:nvSpPr>
      <dsp:spPr>
        <a:xfrm>
          <a:off x="3453961" y="312102"/>
          <a:ext cx="709294" cy="709294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900" kern="1200"/>
        </a:p>
      </dsp:txBody>
      <dsp:txXfrm>
        <a:off x="3547978" y="458217"/>
        <a:ext cx="521260" cy="417064"/>
      </dsp:txXfrm>
    </dsp:sp>
    <dsp:sp modelId="{FE8D1227-B2DA-4250-BE8E-A9E373D024AA}">
      <dsp:nvSpPr>
        <dsp:cNvPr id="0" name=""/>
        <dsp:cNvSpPr/>
      </dsp:nvSpPr>
      <dsp:spPr>
        <a:xfrm>
          <a:off x="4262556" y="55289"/>
          <a:ext cx="1222920" cy="12229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$27.66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(DAP)</a:t>
          </a:r>
          <a:endParaRPr lang="en-GB" sz="1800" kern="1200"/>
        </a:p>
      </dsp:txBody>
      <dsp:txXfrm>
        <a:off x="4441648" y="234381"/>
        <a:ext cx="864736" cy="864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Yap</dc:creator>
  <cp:keywords/>
  <dc:description/>
  <cp:lastModifiedBy>Tamara Yap</cp:lastModifiedBy>
  <cp:revision>2</cp:revision>
  <dcterms:created xsi:type="dcterms:W3CDTF">2018-03-27T02:19:00Z</dcterms:created>
  <dcterms:modified xsi:type="dcterms:W3CDTF">2018-03-27T02:19:00Z</dcterms:modified>
</cp:coreProperties>
</file>